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CD67" w14:textId="77777777" w:rsidR="008B0C8D" w:rsidRPr="00D26444" w:rsidRDefault="008B0C8D" w:rsidP="008B0C8D">
      <w:pPr>
        <w:autoSpaceDE w:val="0"/>
        <w:autoSpaceDN w:val="0"/>
        <w:spacing w:line="44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附件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</w:p>
    <w:p w14:paraId="7448B3DE" w14:textId="77777777" w:rsidR="008B0C8D" w:rsidRPr="00D26444" w:rsidRDefault="008B0C8D" w:rsidP="008B0C8D">
      <w:pPr>
        <w:autoSpaceDE w:val="0"/>
        <w:autoSpaceDN w:val="0"/>
        <w:spacing w:line="500" w:lineRule="exact"/>
        <w:ind w:right="113" w:firstLine="629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 w:rsidRPr="00D26444">
        <w:rPr>
          <w:rFonts w:ascii="Times New Roman" w:eastAsia="方正小标宋_GBK" w:hAnsi="Times New Roman" w:cs="Times New Roman" w:hint="eastAsia"/>
          <w:sz w:val="44"/>
          <w:szCs w:val="44"/>
        </w:rPr>
        <w:t>项目评审标准</w:t>
      </w:r>
    </w:p>
    <w:p w14:paraId="2429487B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</w:p>
    <w:p w14:paraId="5ECE61D6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一、带动就业（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35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2E8C2FB3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．直接和间接带动就业数量（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530EC184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．预计未来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2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年将创造就业岗位数量（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7822B679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．带动高校毕业生、农民工、退役军人和就业困难人员等重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点群体就业情况（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66BF31C5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．为促进员工高质量稳定就业，在规范用工、改善工作环境、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提供发展平台等方面的举措和效果（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</w:t>
      </w:r>
    </w:p>
    <w:p w14:paraId="4FE54F79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二、创新引领性（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30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2B26A6EE" w14:textId="77777777" w:rsidR="008B0C8D" w:rsidRPr="00D26444" w:rsidRDefault="008B0C8D" w:rsidP="008B0C8D">
      <w:pPr>
        <w:autoSpaceDE w:val="0"/>
        <w:autoSpaceDN w:val="0"/>
        <w:spacing w:line="500" w:lineRule="exact"/>
        <w:ind w:leftChars="300" w:left="630" w:right="116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．技术、服务、产品具有原创性、突破性、创新性（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04DEC75D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．技术、服务、产品具有行业领先性，取得发明专利或自主知识产权（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7192F886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．管理、运营和服务模式具有可行性、创新性和竞争优势（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2E55204C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三、项目团队（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20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12C4C194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．申请人的专业背景、实践经验、资源整合、风险管理等能力（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21430690" w14:textId="77777777" w:rsidR="008B0C8D" w:rsidRDefault="008B0C8D" w:rsidP="008B0C8D">
      <w:pPr>
        <w:autoSpaceDE w:val="0"/>
        <w:autoSpaceDN w:val="0"/>
        <w:spacing w:line="500" w:lineRule="exact"/>
        <w:ind w:leftChars="300" w:left="630" w:right="116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．团队成员构成的科学性、完整性、互补性和稳定性（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</w:p>
    <w:p w14:paraId="235F73D8" w14:textId="77777777" w:rsidR="008B0C8D" w:rsidRPr="00D26444" w:rsidRDefault="008B0C8D" w:rsidP="008B0C8D">
      <w:pPr>
        <w:autoSpaceDE w:val="0"/>
        <w:autoSpaceDN w:val="0"/>
        <w:spacing w:line="500" w:lineRule="exact"/>
        <w:ind w:leftChars="300" w:left="630" w:right="116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．团队的整体运营能力和执行力（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1FEBDB6B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．团队股权结构和员工激励机制合理性（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364D6952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四、发展现状和前景（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15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52CE3346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．项目运营现状，已取得的经营业绩（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4B91DF05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．项目财务状况，融资状况（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分）；</w:t>
      </w:r>
    </w:p>
    <w:p w14:paraId="36258D72" w14:textId="77777777" w:rsidR="008B0C8D" w:rsidRPr="00D26444" w:rsidRDefault="008B0C8D" w:rsidP="008B0C8D">
      <w:pPr>
        <w:autoSpaceDE w:val="0"/>
        <w:autoSpaceDN w:val="0"/>
        <w:spacing w:line="500" w:lineRule="exact"/>
        <w:ind w:right="116" w:firstLine="631"/>
        <w:jc w:val="left"/>
        <w:rPr>
          <w:rFonts w:ascii="Times New Roman" w:eastAsia="方正仿宋_GBK" w:hAnsi="Times New Roman" w:cs="Times New Roman" w:hint="eastAsia"/>
          <w:sz w:val="28"/>
          <w:szCs w:val="28"/>
        </w:rPr>
      </w:pP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．项目市场前景广阔、发展潜力充足兼具良好的经济效益和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社会价值（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 xml:space="preserve">5 </w:t>
      </w:r>
      <w:r w:rsidRPr="00D26444">
        <w:rPr>
          <w:rFonts w:ascii="Times New Roman" w:eastAsia="方正仿宋_GBK" w:hAnsi="Times New Roman" w:cs="Times New Roman" w:hint="eastAsia"/>
          <w:sz w:val="28"/>
          <w:szCs w:val="28"/>
        </w:rPr>
        <w:t>分）。</w:t>
      </w:r>
    </w:p>
    <w:p w14:paraId="539B6181" w14:textId="77777777" w:rsidR="00D370CD" w:rsidRPr="008B0C8D" w:rsidRDefault="00D370CD" w:rsidP="008B0C8D">
      <w:pPr>
        <w:spacing w:line="500" w:lineRule="exact"/>
        <w:rPr>
          <w:rFonts w:hint="eastAsia"/>
        </w:rPr>
      </w:pPr>
    </w:p>
    <w:sectPr w:rsidR="00D370CD" w:rsidRPr="008B0C8D" w:rsidSect="008B0C8D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4F82" w14:textId="77777777" w:rsidR="0087782B" w:rsidRDefault="0087782B" w:rsidP="008B0C8D">
      <w:pPr>
        <w:rPr>
          <w:rFonts w:hint="eastAsia"/>
        </w:rPr>
      </w:pPr>
      <w:r>
        <w:separator/>
      </w:r>
    </w:p>
  </w:endnote>
  <w:endnote w:type="continuationSeparator" w:id="0">
    <w:p w14:paraId="5F4BF0F8" w14:textId="77777777" w:rsidR="0087782B" w:rsidRDefault="0087782B" w:rsidP="008B0C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6625" w14:textId="77777777" w:rsidR="0087782B" w:rsidRDefault="0087782B" w:rsidP="008B0C8D">
      <w:pPr>
        <w:rPr>
          <w:rFonts w:hint="eastAsia"/>
        </w:rPr>
      </w:pPr>
      <w:r>
        <w:separator/>
      </w:r>
    </w:p>
  </w:footnote>
  <w:footnote w:type="continuationSeparator" w:id="0">
    <w:p w14:paraId="0FC381FC" w14:textId="77777777" w:rsidR="0087782B" w:rsidRDefault="0087782B" w:rsidP="008B0C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5"/>
    <w:rsid w:val="0087782B"/>
    <w:rsid w:val="008B0C8D"/>
    <w:rsid w:val="00A26EB7"/>
    <w:rsid w:val="00C53767"/>
    <w:rsid w:val="00D370CD"/>
    <w:rsid w:val="00F8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E9443"/>
  <w15:chartTrackingRefBased/>
  <w15:docId w15:val="{CCA950C7-731D-4684-B29D-F0CBA959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8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87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5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5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8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7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8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85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87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85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87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87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85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0C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B0C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0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B0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2025-07-02T00:35:00Z</dcterms:created>
  <dcterms:modified xsi:type="dcterms:W3CDTF">2025-07-02T00:35:00Z</dcterms:modified>
</cp:coreProperties>
</file>